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5E" w:rsidRPr="0048035E" w:rsidRDefault="0048035E" w:rsidP="0048035E">
      <w:pPr>
        <w:widowControl w:val="0"/>
        <w:spacing w:line="276" w:lineRule="auto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-158115</wp:posOffset>
                </wp:positionV>
                <wp:extent cx="1153160" cy="682625"/>
                <wp:effectExtent l="13970" t="9525" r="13970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13" w:rsidRPr="00023FAA" w:rsidRDefault="00C72213" w:rsidP="0048035E">
                            <w:pPr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23FAA"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  <w:t>«В регистр»</w:t>
                            </w:r>
                          </w:p>
                          <w:p w:rsidR="00C72213" w:rsidRDefault="00C72213" w:rsidP="0048035E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-12.45pt;width:90.8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J5LwIAAFAEAAAOAAAAZHJzL2Uyb0RvYy54bWysVF1u2zAMfh+wOwh6XxxnSZYacYouXYYB&#10;3Q/Q7QCKLNvCJFGTlNjdZXqKPQ3YGXKkUXKaZttbMT0IpEl9JD+SXl72WpG9cF6CKWk+GlMiDIdK&#10;mqakXz5vXiwo8YGZiikwoqR3wtPL1fNny84WYgItqEo4giDGF50taRuCLbLM81Zo5kdghUFjDU6z&#10;gKprssqxDtG1yibj8TzrwFXWARfe49frwUhXCb+uBQ8f69qLQFRJMbeQbpfubbyz1ZIVjWO2lfyY&#10;BntCFppJg0FPUNcsMLJz8h8oLbkDD3UYcdAZ1LXkItWA1eTjv6q5bZkVqRYkx9sTTf7/wfIP+0+O&#10;yKqkU0oM09iiw/3h1+Hn4QeZRnY66wt0urXoFvrX0GOXU6Xe3gD/6omBdctMI66cg64VrMLs8vgy&#10;O3s64PgIsu3eQ4Vh2C5AAuprpyN1SAZBdOzS3akzog+Ex5D57GU+RxNH23wxmU9mKQQrHl5b58Nb&#10;AZpEoaQOO5/Q2f7Gh5gNKx5cYjAPSlYbqVRSXLNdK0f2DKdkk84R/Q83ZUhX0osZxn4qhJYBx11J&#10;XdLFOJ4YhxWRtjemSnJgUg0ypqzMkcdI3UBi6Lc9OkZyt1DdIaMOhrHGNUShBfedkg5HuqT+2445&#10;QYl6Z7ArF/l0GncgKdPZqwkq7tyyPbcwwxGqpIGSQVyHYW921smmxUjDHBi4wk7WMpH8mNUxbxzb&#10;xP1xxeJenOvJ6/FHsPoNAAD//wMAUEsDBBQABgAIAAAAIQBXmwP33wAAAAoBAAAPAAAAZHJzL2Rv&#10;d25yZXYueG1sTI/LTsMwEEX3SPyDNZXYoNbBgj5CnKqqQKxb2LBz42kSNR4nsdukfD3Diu7mcXTn&#10;TLYeXSMu2Ifak4anWQICqfC2plLD1+f7dAkiREPWNJ5QwxUDrPP7u8yk1g+0w8s+loJDKKRGQxVj&#10;m0oZigqdCTPfIvHu6HtnIrd9KW1vBg53jVRJMpfO1MQXKtPitsLitD87DX54uzqPXaIev3/cx3bT&#10;7Y6q0/phMm5eQUQc4z8Mf/qsDjk7HfyZbBCNhsVqsWJUw1Q9c8EED15AHDQs1RxknsnbF/JfAAAA&#10;//8DAFBLAQItABQABgAIAAAAIQC2gziS/gAAAOEBAAATAAAAAAAAAAAAAAAAAAAAAABbQ29udGVu&#10;dF9UeXBlc10ueG1sUEsBAi0AFAAGAAgAAAAhADj9If/WAAAAlAEAAAsAAAAAAAAAAAAAAAAALwEA&#10;AF9yZWxzLy5yZWxzUEsBAi0AFAAGAAgAAAAhAOk8YnkvAgAAUAQAAA4AAAAAAAAAAAAAAAAALgIA&#10;AGRycy9lMm9Eb2MueG1sUEsBAi0AFAAGAAgAAAAhAFebA/ffAAAACgEAAA8AAAAAAAAAAAAAAAAA&#10;iQQAAGRycy9kb3ducmV2LnhtbFBLBQYAAAAABAAEAPMAAACVBQAAAAA=&#10;" strokecolor="white">
                <v:textbox>
                  <w:txbxContent>
                    <w:p w:rsidR="00C72213" w:rsidRPr="00023FAA" w:rsidRDefault="00C72213" w:rsidP="0048035E">
                      <w:pPr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</w:pPr>
                      <w:r w:rsidRPr="00023FAA"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  <w:t>«В регистр»</w:t>
                      </w:r>
                    </w:p>
                    <w:p w:rsidR="00C72213" w:rsidRDefault="00C72213" w:rsidP="0048035E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8645" cy="699770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9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eastAsia="Calibri" w:hAnsi="PT Astra Serif"/>
          <w:sz w:val="32"/>
          <w:szCs w:val="32"/>
        </w:rPr>
      </w:pPr>
      <w:r w:rsidRPr="0048035E">
        <w:rPr>
          <w:rFonts w:ascii="PT Astra Serif" w:eastAsia="Calibri" w:hAnsi="PT Astra Serif"/>
          <w:sz w:val="32"/>
          <w:szCs w:val="32"/>
        </w:rPr>
        <w:t>АДМИНИСТРАЦИЯ ГОРОДА ЮГОРСКА</w:t>
      </w:r>
    </w:p>
    <w:p w:rsidR="0048035E" w:rsidRPr="0048035E" w:rsidRDefault="0048035E" w:rsidP="0048035E">
      <w:pPr>
        <w:tabs>
          <w:tab w:val="left" w:pos="0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36"/>
          <w:szCs w:val="36"/>
        </w:rPr>
      </w:pPr>
      <w:r w:rsidRPr="0048035E">
        <w:rPr>
          <w:rFonts w:ascii="PT Astra Serif" w:hAnsi="PT Astra Serif"/>
          <w:sz w:val="36"/>
          <w:szCs w:val="36"/>
        </w:rPr>
        <w:t>ПОСТАНОВЛЕНИЕ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051"/>
        <w:gridCol w:w="4802"/>
      </w:tblGrid>
      <w:tr w:rsidR="0048035E" w:rsidRPr="0048035E" w:rsidTr="00C72213">
        <w:trPr>
          <w:trHeight w:val="227"/>
        </w:trPr>
        <w:tc>
          <w:tcPr>
            <w:tcW w:w="2563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ind w:firstLine="567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№ 2139-п</w:t>
            </w:r>
          </w:p>
        </w:tc>
      </w:tr>
    </w:tbl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(с изменениями от 15.07.2025 № 1325-13-п</w:t>
      </w:r>
      <w:r w:rsidR="0023510C">
        <w:rPr>
          <w:rFonts w:ascii="PT Astra Serif" w:hAnsi="PT Astra Serif"/>
          <w:sz w:val="28"/>
          <w:szCs w:val="28"/>
        </w:rPr>
        <w:t>, от 17.11.2025 № 2276-13-п</w:t>
      </w:r>
      <w:r w:rsidR="001471BC">
        <w:rPr>
          <w:rFonts w:ascii="PT Astra Serif" w:hAnsi="PT Astra Serif"/>
          <w:sz w:val="28"/>
          <w:szCs w:val="28"/>
        </w:rPr>
        <w:t>, от 12.12.2025 № 2500-13-п</w:t>
      </w:r>
      <w:r w:rsidR="005C771C">
        <w:rPr>
          <w:rFonts w:ascii="PT Astra Serif" w:hAnsi="PT Astra Serif"/>
          <w:sz w:val="28"/>
          <w:szCs w:val="28"/>
        </w:rPr>
        <w:t>, от 29.12.2025 № 2758-13-п</w:t>
      </w:r>
      <w:r w:rsidR="002665A3">
        <w:rPr>
          <w:rFonts w:ascii="PT Astra Serif" w:hAnsi="PT Astra Serif"/>
          <w:sz w:val="28"/>
          <w:szCs w:val="28"/>
        </w:rPr>
        <w:t>, от 26.02.2026</w:t>
      </w:r>
      <w:r w:rsidR="00663E28">
        <w:rPr>
          <w:rFonts w:ascii="PT Astra Serif" w:hAnsi="PT Astra Serif"/>
          <w:sz w:val="28"/>
          <w:szCs w:val="28"/>
        </w:rPr>
        <w:t xml:space="preserve"> № </w:t>
      </w:r>
      <w:bookmarkStart w:id="0" w:name="_GoBack"/>
      <w:bookmarkEnd w:id="0"/>
      <w:r w:rsidR="00663E28">
        <w:rPr>
          <w:rFonts w:ascii="PT Astra Serif" w:hAnsi="PT Astra Serif"/>
          <w:sz w:val="28"/>
          <w:szCs w:val="28"/>
        </w:rPr>
        <w:t>324-13-п</w:t>
      </w:r>
      <w:r w:rsidRPr="0048035E">
        <w:rPr>
          <w:rFonts w:ascii="PT Astra Serif" w:hAnsi="PT Astra Serif"/>
          <w:sz w:val="28"/>
          <w:szCs w:val="28"/>
        </w:rPr>
        <w:t>)</w:t>
      </w: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О муниципальной программе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города Югорска «Управление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муниципальным имуществом»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600"/>
          <w:tab w:val="left" w:pos="216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</w:t>
      </w:r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Pr="0048035E">
        <w:rPr>
          <w:rFonts w:ascii="PT Astra Serif" w:hAnsi="PT Astra Serif"/>
          <w:sz w:val="28"/>
          <w:szCs w:val="28"/>
          <w:lang w:eastAsia="ru-RU"/>
        </w:rPr>
        <w:t>, распоряжением администрации города Югорска от 11.10.2024 №486-р «О перечне муниципальных программ города Югорска»: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1. Утвердить муниципальную программу города Югорска «Управление муниципальным имуществом» согласно приложению к настоящему постановлению.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2. Признать утратившими силу постановления администрации города Югорска: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 от 30.10.2018 № 3000 «О муниципальной программе города Югорска «Управление муниципальным имуществом города Югорска»;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29.04.2019 № 889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10.10.2019 № 2195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06.11.2019 № 2399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18.12.2019 № 2726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23.12.2019 № 2745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25.09.2020 № 1370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21.12.2020 № 1922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21.12.2020 № 1923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26.04.2021 № 597-п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24.09.2021 № 1789-п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15.11.2021 № 2161-п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20.12.2021 № 2429-п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03.03.2022 № 378-п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14.11.2022 № 2394-п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14.11.2022 № 2396-п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20.12.2022 № 2668-п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28.12.2022 № 2751-п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06.03.2023 № 276-п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07.07.2023 № 914-п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01.11.2023 № 1512-п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14.11.2023 № 1582-п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25.12.2023 № 1853-п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06.03.2024 № 373-п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- от 20.06.2024 № 1059-п «О внесении изменений в постановление администрации города Югорска от 30.10.2018 № 3000 «О муниципальной программе города Югорска «Управление муниципальным имуществом».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3.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 и в государственной информационной системе «Управление».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lastRenderedPageBreak/>
        <w:t>4. Настоящее постановление вступает в силу после его официального опубликования, но не ранее 01.01.2025.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</w:rPr>
        <w:t xml:space="preserve">5. </w:t>
      </w:r>
      <w:r w:rsidRPr="0048035E">
        <w:rPr>
          <w:rFonts w:ascii="PT Astra Serif" w:hAnsi="PT Astra Serif"/>
          <w:sz w:val="28"/>
          <w:szCs w:val="28"/>
          <w:lang w:eastAsia="ru-RU"/>
        </w:rPr>
        <w:t>Контроль за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Pr="0048035E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48035E">
        <w:rPr>
          <w:rFonts w:ascii="PT Astra Serif" w:hAnsi="PT Astra Serif"/>
          <w:sz w:val="28"/>
          <w:szCs w:val="28"/>
          <w:lang w:eastAsia="ru-RU"/>
        </w:rPr>
        <w:t xml:space="preserve"> Котелкину Ю.В.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0"/>
        <w:gridCol w:w="4214"/>
        <w:gridCol w:w="2387"/>
      </w:tblGrid>
      <w:tr w:rsidR="0048035E" w:rsidRPr="0048035E" w:rsidTr="00C72213">
        <w:trPr>
          <w:trHeight w:val="1133"/>
        </w:trPr>
        <w:tc>
          <w:tcPr>
            <w:tcW w:w="1615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161" w:type="pct"/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b/>
                <w:color w:val="D9D9D9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48035E">
              <w:rPr>
                <w:rFonts w:ascii="PT Astra Serif" w:eastAsia="Calibri" w:hAnsi="PT Astra Serif"/>
                <w:color w:val="D9D9D9"/>
                <w:lang w:eastAsia="ru-RU"/>
              </w:rPr>
              <w:t>]</w:t>
            </w:r>
          </w:p>
        </w:tc>
        <w:tc>
          <w:tcPr>
            <w:tcW w:w="1224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6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2340"/>
        </w:tabs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ab/>
      </w: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48035E" w:rsidRPr="0048035E" w:rsidSect="00C72213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к постановлению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города Югорска 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8035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от ______________ № _______</w:t>
      </w:r>
    </w:p>
    <w:p w:rsidR="0048035E" w:rsidRPr="0048035E" w:rsidRDefault="0048035E" w:rsidP="0048035E">
      <w:pPr>
        <w:jc w:val="right"/>
        <w:rPr>
          <w:rFonts w:ascii="PT Astra Serif" w:eastAsia="Calibri" w:hAnsi="PT Astra Serif"/>
          <w:sz w:val="28"/>
          <w:szCs w:val="28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Югорска 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«Управление муниципальным имуществом»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– муниципальная программа)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 муниципальной программы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1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1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Котелкина Юлия Викторовна, заместитель главы города – директор Департамента муниципальной собственности и градостроительства администрации города Югорска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 (далее – ДМСиГ)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48035E" w:rsidRPr="0048035E" w:rsidTr="00C72213">
        <w:trPr>
          <w:trHeight w:val="269"/>
        </w:trPr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Повышение эффективности управления муниципальным имуществом муниципального образования городской округ Югорск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2665A3" w:rsidP="0048035E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678 948,5</w:t>
            </w:r>
            <w:r w:rsidR="005C771C" w:rsidRPr="005C771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– Югры «Управление государственным имуществом» 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48035E" w:rsidRPr="0048035E" w:rsidSect="00C72213">
          <w:footerReference w:type="default" r:id="rId10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2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998"/>
        <w:gridCol w:w="142"/>
        <w:gridCol w:w="992"/>
        <w:gridCol w:w="902"/>
        <w:gridCol w:w="773"/>
        <w:gridCol w:w="644"/>
        <w:gridCol w:w="773"/>
        <w:gridCol w:w="27"/>
        <w:gridCol w:w="746"/>
        <w:gridCol w:w="773"/>
        <w:gridCol w:w="773"/>
        <w:gridCol w:w="773"/>
        <w:gridCol w:w="53"/>
        <w:gridCol w:w="720"/>
        <w:gridCol w:w="1548"/>
        <w:gridCol w:w="1134"/>
        <w:gridCol w:w="993"/>
      </w:tblGrid>
      <w:tr w:rsidR="0048035E" w:rsidRPr="0048035E" w:rsidTr="00C7221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48035E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48035E" w:rsidRPr="0048035E" w:rsidTr="00C7221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8035E" w:rsidRPr="0048035E" w:rsidTr="00C72213">
        <w:trPr>
          <w:tblHeader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Цель. «Повышение эффективности управления муниципальным имуществом муниципального образования городской округ Югорск»</w:t>
            </w:r>
          </w:p>
        </w:tc>
      </w:tr>
      <w:tr w:rsidR="0048035E" w:rsidRPr="0048035E" w:rsidTr="00C72213">
        <w:trPr>
          <w:trHeight w:val="3031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МП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города Югорска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71BC" w:rsidRPr="0048035E" w:rsidTr="00C72213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ОМС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86,44</w:t>
            </w:r>
          </w:p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61,60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C12CA0" w:rsidRDefault="001471BC" w:rsidP="00C72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62,10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Распоряжение Правительства Ханты-Мансийского автономного округа – Югры от 15.03.2013 № 92-рп</w:t>
            </w:r>
            <w:r w:rsidRPr="0048035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 оценке эффективности деятельности органов местного самоуправления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городских округов и муниципальных районов</w:t>
            </w:r>
          </w:p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Ханты-Мансийского автономного округа –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471BC" w:rsidRPr="0048035E" w:rsidRDefault="001471BC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C72213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МП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города Югорска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3" w:name="sub_210"/>
    </w:p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4" w:name="sub_300"/>
      <w:bookmarkEnd w:id="3"/>
      <w:r w:rsidRPr="001471B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2026 году</w:t>
      </w:r>
    </w:p>
    <w:p w:rsidR="001471BC" w:rsidRPr="001471BC" w:rsidRDefault="001471BC" w:rsidP="001471BC">
      <w:pPr>
        <w:suppressAutoHyphens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635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93"/>
        <w:gridCol w:w="994"/>
        <w:gridCol w:w="140"/>
        <w:gridCol w:w="850"/>
        <w:gridCol w:w="218"/>
        <w:gridCol w:w="775"/>
        <w:gridCol w:w="1385"/>
        <w:gridCol w:w="1559"/>
        <w:gridCol w:w="1559"/>
        <w:gridCol w:w="1594"/>
        <w:gridCol w:w="3402"/>
      </w:tblGrid>
      <w:tr w:rsidR="001471BC" w:rsidRPr="001471BC" w:rsidTr="00C72213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 w:rsidRPr="001471BC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1471BC" w:rsidRPr="001471BC" w:rsidTr="00C72213">
        <w:trPr>
          <w:trHeight w:val="100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инфраструктуры)»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процент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Количество используемого недвижимого имущества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Общая площадь территории  муниципального образования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ind w:hanging="34"/>
              <w:jc w:val="center"/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4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544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,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6 471,96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Площадь земельных участков, являющихся объектом налогообложения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3 927,2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3 943,42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3 951,31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3 955,26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  <w:r w:rsidRPr="001471BC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Количество объектов недвижимого имущества, включенного в перечни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suppressAutoHyphens w:val="0"/>
              <w:ind w:firstLine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</w:p>
        </w:tc>
      </w:tr>
      <w:tr w:rsidR="001471BC" w:rsidRPr="001471BC" w:rsidTr="00C722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Количество объектов недвижимого имущества, сданного в аренду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</w:p>
        </w:tc>
      </w:tr>
    </w:tbl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color w:val="000000"/>
          <w:sz w:val="28"/>
          <w:szCs w:val="28"/>
          <w:lang w:eastAsia="ru-RU"/>
        </w:rPr>
      </w:pPr>
    </w:p>
    <w:p w:rsidR="001471BC" w:rsidRPr="001471BC" w:rsidRDefault="001471BC" w:rsidP="001471B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1471BC"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t>3.</w:t>
      </w:r>
      <w:r w:rsidRPr="001471B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:rsidR="001471BC" w:rsidRPr="001471BC" w:rsidRDefault="001471BC" w:rsidP="001471BC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326"/>
        <w:gridCol w:w="1321"/>
        <w:gridCol w:w="1333"/>
        <w:gridCol w:w="711"/>
        <w:gridCol w:w="723"/>
        <w:gridCol w:w="754"/>
        <w:gridCol w:w="711"/>
        <w:gridCol w:w="711"/>
        <w:gridCol w:w="796"/>
        <w:gridCol w:w="789"/>
        <w:gridCol w:w="711"/>
        <w:gridCol w:w="711"/>
        <w:gridCol w:w="711"/>
        <w:gridCol w:w="902"/>
        <w:gridCol w:w="1526"/>
      </w:tblGrid>
      <w:tr w:rsidR="001471BC" w:rsidRPr="001471BC" w:rsidTr="00C72213">
        <w:trPr>
          <w:trHeight w:val="458"/>
        </w:trPr>
        <w:tc>
          <w:tcPr>
            <w:tcW w:w="573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13" w:history="1">
              <w:r w:rsidRPr="001471BC">
                <w:rPr>
                  <w:rFonts w:ascii="PT Astra Serif" w:hAnsi="PT Astra Serif"/>
                  <w:bCs/>
                  <w:color w:val="000000"/>
                  <w:sz w:val="22"/>
                  <w:szCs w:val="22"/>
                  <w:lang w:eastAsia="ru-RU"/>
                </w:rPr>
                <w:t>ОКЕИ</w:t>
              </w:r>
            </w:hyperlink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230" w:type="dxa"/>
            <w:gridSpan w:val="11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 конец 2026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1471BC" w:rsidRPr="001471BC" w:rsidTr="00C72213">
        <w:tc>
          <w:tcPr>
            <w:tcW w:w="573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янв.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фев.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апр.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авг.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сен.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окт.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ноя.</w:t>
            </w:r>
          </w:p>
        </w:tc>
        <w:tc>
          <w:tcPr>
            <w:tcW w:w="1526" w:type="dxa"/>
            <w:vMerge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736" w:type="dxa"/>
            <w:gridSpan w:val="15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Цель.  «Повышение эффективности управления муниципальным имуществом города Югорска»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МП</w:t>
            </w:r>
            <w:proofErr w:type="spellEnd"/>
            <w:r w:rsidRPr="001471BC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 xml:space="preserve"> города Югорска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муниципального, </w:t>
            </w: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lastRenderedPageBreak/>
              <w:t>городского округа (муниципального района)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lastRenderedPageBreak/>
              <w:t>МП</w:t>
            </w:r>
            <w:proofErr w:type="spellEnd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 города Югорска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61,11</w:t>
            </w:r>
          </w:p>
        </w:tc>
      </w:tr>
      <w:tr w:rsidR="001471BC" w:rsidRPr="001471BC" w:rsidTr="00C72213">
        <w:tc>
          <w:tcPr>
            <w:tcW w:w="57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23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</w:p>
        </w:tc>
        <w:tc>
          <w:tcPr>
            <w:tcW w:w="132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</w:pPr>
            <w:proofErr w:type="spellStart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>МП</w:t>
            </w:r>
            <w:proofErr w:type="spellEnd"/>
            <w:r w:rsidRPr="001471BC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 города Югорска</w:t>
            </w:r>
          </w:p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471BC" w:rsidRPr="001471BC" w:rsidRDefault="001471BC" w:rsidP="001471B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</w:pPr>
            <w:r w:rsidRPr="001471BC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96,0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bookmarkEnd w:id="4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892"/>
        <w:gridCol w:w="3606"/>
      </w:tblGrid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«Управление муниципальным имуществом города Югорска» 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за реализацию: ДМСиГ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Срок реализации 2025-2030 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Формирование оптимального состава муниципального имущества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Увеличение объектов муниципального имущества в перечне имущества, предназначенного для сдачи в аренду субъектам малого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 к 2030 году до 35 шт.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площади земельных участков в общей площади земельных участков муниципального образования,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подпадающих под налогообложение.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 программы приватизации до 100%.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 плана по доходам, где ДМСиГ является администратором доходов – 100%-101%.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аукционов по предоставлению земельных участков.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Проведение кадастровых работ по межеванию и постановке на кадастровый учет до 19 участков ежегодно до 2030 года. </w:t>
            </w:r>
          </w:p>
          <w:p w:rsid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Приобретение в муниципальную собственность блочно-модульной котельной № 14 по ул. Свердлова, 5 «А» мощностью 20 МВт для обеспечения бесперебойного оказания коммунальных услуг в первом микрорайоне города Югорска</w:t>
            </w:r>
            <w:r w:rsidR="00C72213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</w:p>
          <w:p w:rsidR="00C72213" w:rsidRPr="0048035E" w:rsidRDefault="00C72213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Приобретение в муниципальную собственность бани </w:t>
            </w:r>
            <w:r w:rsidRPr="00C7221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на 50 мест по ул. Свердлова, 7 в городе Югорске для обеспече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ния бытовыми услугами населения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являющимися объектами налогообложения земельным налогом в общей площади территории муниципального образования</w:t>
            </w:r>
          </w:p>
          <w:p w:rsidR="0048035E" w:rsidRPr="0048035E" w:rsidRDefault="0048035E" w:rsidP="0011102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перечни, формируемые ДМСиГ.</w:t>
            </w:r>
          </w:p>
        </w:tc>
      </w:tr>
      <w:tr w:rsidR="00111027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48035E" w:rsidRDefault="00111027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>Изъятие объектов недвижимости и земельных участков для муниципальных нужд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 xml:space="preserve">Достижение общественных интересов и целей населения города Югорска, осуществление которых невозможно без изъятия имущества, находящегося в частной собственности 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27" w:rsidRPr="00111027" w:rsidRDefault="00111027" w:rsidP="001110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027">
              <w:rPr>
                <w:rFonts w:ascii="PT Astra Serif" w:hAnsi="PT Astra Serif"/>
                <w:sz w:val="24"/>
                <w:szCs w:val="24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за реализацию: Управление по бухгалтерскому учету и отчетности администрации города Югорска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 2025-2030</w:t>
            </w:r>
          </w:p>
        </w:tc>
      </w:tr>
      <w:tr w:rsidR="0048035E" w:rsidRPr="0048035E" w:rsidTr="00C7221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Обеспечение выполнения полномочий и функций ДМСиГ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5C771C" w:rsidRPr="00C91D9E" w:rsidRDefault="005C771C" w:rsidP="005C771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5C771C" w:rsidRDefault="005C771C" w:rsidP="005C771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2665A3" w:rsidRPr="00FE1E98" w:rsidTr="0011500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2665A3" w:rsidRPr="00FE1E98" w:rsidTr="0011500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2665A3" w:rsidRPr="00FE1E98" w:rsidTr="0011500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2665A3" w:rsidRPr="00FE1E98" w:rsidTr="0011500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200 257,3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678 948,5</w:t>
            </w:r>
          </w:p>
        </w:tc>
      </w:tr>
      <w:tr w:rsidR="002665A3" w:rsidRPr="00FE1E98" w:rsidTr="0011500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9A6F55" w:rsidRDefault="002665A3" w:rsidP="0011500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665A3" w:rsidRPr="00FE1E98" w:rsidTr="0011500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9A6F55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108 690,3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587 381,5</w:t>
            </w:r>
          </w:p>
        </w:tc>
      </w:tr>
      <w:tr w:rsidR="002665A3" w:rsidRPr="00FE1E98" w:rsidTr="0011500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«Управление муниципальным имуществом города Югорска»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136 020,3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284 299,4</w:t>
            </w:r>
          </w:p>
        </w:tc>
      </w:tr>
      <w:tr w:rsidR="002665A3" w:rsidRPr="00FE1E98" w:rsidTr="0011500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665A3" w:rsidRPr="00FE1E98" w:rsidTr="0011500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44 453,3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192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732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</w:tr>
      <w:tr w:rsidR="002665A3" w:rsidRPr="00FE1E98" w:rsidTr="0011500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64 237,0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  <w:p w:rsidR="002665A3" w:rsidRDefault="002665A3" w:rsidP="00115005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  <w:p w:rsidR="002665A3" w:rsidRPr="00DD6F2C" w:rsidRDefault="002665A3" w:rsidP="00115005">
            <w:pPr>
              <w:rPr>
                <w:rFonts w:ascii="PT Astra Serif" w:hAnsi="PT Astra Serif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394 649,1</w:t>
            </w:r>
          </w:p>
        </w:tc>
      </w:tr>
      <w:tr w:rsidR="002665A3" w:rsidRPr="00FE1E98" w:rsidTr="0011500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FE1E98" w:rsidRDefault="002665A3" w:rsidP="001150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64 237,0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5A3" w:rsidRPr="00D42F89" w:rsidRDefault="002665A3" w:rsidP="00115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649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к паспорту муниципальной программы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Методика расчета целевых показателей муниципальной программы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27"/>
        <w:gridCol w:w="2796"/>
        <w:gridCol w:w="5871"/>
      </w:tblGrid>
      <w:tr w:rsidR="0048035E" w:rsidRPr="0048035E" w:rsidTr="00C72213">
        <w:tc>
          <w:tcPr>
            <w:tcW w:w="817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Метод расчета</w:t>
            </w:r>
          </w:p>
        </w:tc>
      </w:tr>
      <w:tr w:rsidR="0048035E" w:rsidRPr="0048035E" w:rsidTr="00C72213">
        <w:trPr>
          <w:trHeight w:val="1462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количества неиспользуемого недвижимого имущества к общему количеству недвижимого имуществу  х 100% (расчет производится исходя из данных казны города без учета жилого фонда и объектов инженерной инфраструктуры) </w:t>
            </w:r>
          </w:p>
        </w:tc>
      </w:tr>
      <w:tr w:rsidR="0048035E" w:rsidRPr="0048035E" w:rsidTr="00C72213">
        <w:trPr>
          <w:trHeight w:val="149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площади земельных участков, являющимися объектами налогообложения к площади территории муниципального образования х 100% (расчет производится по данным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Росреестра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и Генерального плана города Югорска, утвержденного решением Думы города Югорска от 07.10.2014 № 65)</w:t>
            </w:r>
          </w:p>
        </w:tc>
      </w:tr>
      <w:tr w:rsidR="0048035E" w:rsidRPr="0048035E" w:rsidTr="00C72213">
        <w:trPr>
          <w:trHeight w:val="154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</w:p>
          <w:p w:rsidR="0048035E" w:rsidRPr="0048035E" w:rsidRDefault="0048035E" w:rsidP="0048035E">
            <w:pPr>
              <w:suppressAutoHyphens w:val="0"/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Отношение количества муниципального недвижимого имущества предоставленного к общему количеству муниципального недвижимого имущества в перечнях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субъектов  х 100%. </w:t>
            </w:r>
          </w:p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Постановление администрации города Югорска № 757 от 10.06.2020 «Об утверждении Перечня муниципального имущества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города Югорска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,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предназначенного для предоставления во владение и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lastRenderedPageBreak/>
              <w:t>(или) в пользование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, а также 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физическим лицам, применяющим специальный налоговый режим»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lastRenderedPageBreak/>
        <w:t>Приложение 2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к постановлению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от ______________ № _______</w:t>
      </w:r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E755AA" w:rsidRPr="00A226EF" w:rsidRDefault="00E755AA" w:rsidP="00E755AA">
      <w:pPr>
        <w:tabs>
          <w:tab w:val="left" w:pos="1134"/>
        </w:tabs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Приложение</w:t>
      </w:r>
    </w:p>
    <w:p w:rsidR="00E755AA" w:rsidRPr="00A226EF" w:rsidRDefault="00E755AA" w:rsidP="00E755AA">
      <w:pPr>
        <w:tabs>
          <w:tab w:val="left" w:pos="1134"/>
        </w:tabs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к муниципальной программе</w:t>
      </w:r>
    </w:p>
    <w:p w:rsidR="00E755AA" w:rsidRPr="00A226EF" w:rsidRDefault="00E755AA" w:rsidP="00E755AA">
      <w:pPr>
        <w:jc w:val="right"/>
        <w:rPr>
          <w:rFonts w:ascii="PT Astra Serif" w:hAnsi="PT Astra Serif"/>
          <w:b/>
          <w:sz w:val="28"/>
          <w:szCs w:val="26"/>
        </w:rPr>
      </w:pPr>
    </w:p>
    <w:p w:rsidR="00E755AA" w:rsidRPr="00A226EF" w:rsidRDefault="00E755AA" w:rsidP="00E755AA">
      <w:pPr>
        <w:tabs>
          <w:tab w:val="left" w:pos="993"/>
        </w:tabs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E755AA" w:rsidRPr="00A226EF" w:rsidRDefault="00E755AA" w:rsidP="00E755AA">
      <w:pPr>
        <w:tabs>
          <w:tab w:val="left" w:pos="1134"/>
        </w:tabs>
        <w:rPr>
          <w:rFonts w:ascii="PT Astra Serif" w:hAnsi="PT Astra Serif"/>
          <w:b/>
          <w:sz w:val="28"/>
        </w:rPr>
      </w:pPr>
    </w:p>
    <w:p w:rsidR="00E755AA" w:rsidRPr="00A226EF" w:rsidRDefault="00E755AA" w:rsidP="00E755AA">
      <w:pPr>
        <w:tabs>
          <w:tab w:val="left" w:pos="1134"/>
        </w:tabs>
        <w:jc w:val="center"/>
        <w:rPr>
          <w:rFonts w:ascii="PT Astra Serif" w:hAnsi="PT Astra Serif"/>
          <w:b/>
          <w:sz w:val="28"/>
        </w:rPr>
      </w:pPr>
      <w:r w:rsidRPr="00A226EF">
        <w:rPr>
          <w:rFonts w:ascii="PT Astra Serif" w:hAnsi="PT Astra Serif"/>
          <w:sz w:val="28"/>
        </w:rPr>
        <w:t>Перечень создаваемых объектов на 202</w:t>
      </w:r>
      <w:r>
        <w:rPr>
          <w:rFonts w:ascii="PT Astra Serif" w:hAnsi="PT Astra Serif"/>
          <w:sz w:val="28"/>
        </w:rPr>
        <w:t>5</w:t>
      </w:r>
      <w:r w:rsidRPr="00A226EF">
        <w:rPr>
          <w:rFonts w:ascii="PT Astra Serif" w:hAnsi="PT Astra Serif"/>
          <w:sz w:val="28"/>
        </w:rPr>
        <w:t xml:space="preserve"> год и на плановый период 202</w:t>
      </w:r>
      <w:r>
        <w:rPr>
          <w:rFonts w:ascii="PT Astra Serif" w:hAnsi="PT Astra Serif"/>
          <w:sz w:val="28"/>
        </w:rPr>
        <w:t>6</w:t>
      </w:r>
      <w:r w:rsidRPr="00A226EF">
        <w:rPr>
          <w:rFonts w:ascii="PT Astra Serif" w:hAnsi="PT Astra Serif"/>
          <w:sz w:val="28"/>
        </w:rPr>
        <w:t xml:space="preserve">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A226EF">
        <w:rPr>
          <w:rFonts w:ascii="PT Astra Serif" w:hAnsi="PT Astra Serif"/>
          <w:sz w:val="28"/>
        </w:rPr>
        <w:t>муниципально</w:t>
      </w:r>
      <w:proofErr w:type="spellEnd"/>
      <w:r w:rsidRPr="00A226EF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E755AA" w:rsidRPr="00A226EF" w:rsidRDefault="00E755AA" w:rsidP="00E755AA">
      <w:pPr>
        <w:tabs>
          <w:tab w:val="left" w:pos="1134"/>
        </w:tabs>
        <w:rPr>
          <w:rFonts w:ascii="PT Astra Serif" w:hAnsi="PT Astra Serif"/>
          <w:b/>
          <w:color w:val="FF0000"/>
        </w:rPr>
      </w:pPr>
    </w:p>
    <w:tbl>
      <w:tblPr>
        <w:tblW w:w="14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851"/>
      </w:tblGrid>
      <w:tr w:rsidR="00E755AA" w:rsidRPr="00A226EF" w:rsidTr="004B2136">
        <w:trPr>
          <w:trHeight w:val="315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E755AA" w:rsidRPr="00A226EF" w:rsidTr="004B2136">
        <w:trPr>
          <w:trHeight w:val="248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3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E755AA" w:rsidRPr="00A226EF" w:rsidTr="004B2136">
        <w:trPr>
          <w:trHeight w:val="315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26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96"/>
        </w:trPr>
        <w:tc>
          <w:tcPr>
            <w:tcW w:w="14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color w:val="00B0F0"/>
                <w:sz w:val="18"/>
                <w:szCs w:val="18"/>
              </w:rPr>
            </w:pPr>
            <w:r w:rsidRPr="00A226EF">
              <w:rPr>
                <w:rFonts w:ascii="PT Astra Serif" w:hAnsi="PT Astra Serif"/>
                <w:color w:val="00B0F0"/>
                <w:sz w:val="18"/>
                <w:szCs w:val="18"/>
              </w:rPr>
              <w:t> </w:t>
            </w:r>
            <w:r w:rsidRPr="00A226EF">
              <w:rPr>
                <w:rFonts w:ascii="PT Astra Serif" w:hAnsi="PT Astra Serif"/>
                <w:sz w:val="18"/>
                <w:szCs w:val="18"/>
              </w:rPr>
              <w:t>I. Объекты, создаваемые в 2025 финансовом году и плановом периоде 2026-20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  <w:r w:rsidRPr="00A226EF">
              <w:rPr>
                <w:rFonts w:ascii="PT Astra Serif" w:hAnsi="PT Astra Serif"/>
                <w:sz w:val="18"/>
                <w:szCs w:val="18"/>
              </w:rPr>
              <w:t xml:space="preserve"> годов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A226EF">
              <w:rPr>
                <w:rFonts w:ascii="PT Astra Serif" w:hAnsi="PT Astra Serif"/>
                <w:sz w:val="18"/>
                <w:szCs w:val="18"/>
              </w:rPr>
              <w:t>муниципально</w:t>
            </w:r>
            <w:proofErr w:type="spellEnd"/>
            <w:r w:rsidRPr="00A226EF">
              <w:rPr>
                <w:rFonts w:ascii="PT Astra Serif" w:hAnsi="PT Astra Serif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E755AA" w:rsidRPr="00A226EF" w:rsidTr="004B2136">
        <w:trPr>
          <w:trHeight w:val="270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138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16D2">
              <w:rPr>
                <w:rFonts w:ascii="PT Astra Serif" w:hAnsi="PT Astra Serif"/>
                <w:sz w:val="16"/>
                <w:szCs w:val="16"/>
              </w:rPr>
              <w:t>Блочно-модульная котельная № 14 по ул. Свердлова, 5 «А» в городе Югорске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20 МВт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</w:p>
        </w:tc>
      </w:tr>
      <w:tr w:rsidR="00E755AA" w:rsidRPr="00A226EF" w:rsidTr="004B2136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80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</w:t>
            </w:r>
            <w:r w:rsidRPr="00A226EF">
              <w:rPr>
                <w:rFonts w:ascii="PT Astra Serif" w:hAnsi="PT Astra Serif"/>
                <w:sz w:val="16"/>
                <w:szCs w:val="16"/>
              </w:rPr>
              <w:t>ан</w:t>
            </w:r>
            <w:r>
              <w:rPr>
                <w:rFonts w:ascii="PT Astra Serif" w:hAnsi="PT Astra Serif"/>
                <w:sz w:val="16"/>
                <w:szCs w:val="16"/>
              </w:rPr>
              <w:t>я</w:t>
            </w:r>
            <w:r w:rsidRPr="00A226EF">
              <w:rPr>
                <w:rFonts w:ascii="PT Astra Serif" w:hAnsi="PT Astra Serif"/>
                <w:sz w:val="16"/>
                <w:szCs w:val="16"/>
              </w:rPr>
              <w:t xml:space="preserve"> на 50 мест по ул. </w:t>
            </w:r>
            <w:r w:rsidRPr="00A226EF">
              <w:rPr>
                <w:rFonts w:ascii="PT Astra Serif" w:hAnsi="PT Astra Serif"/>
                <w:sz w:val="16"/>
                <w:szCs w:val="16"/>
              </w:rPr>
              <w:lastRenderedPageBreak/>
              <w:t>Свердлова, 7</w:t>
            </w:r>
            <w:r>
              <w:t xml:space="preserve"> </w:t>
            </w:r>
            <w:r w:rsidRPr="00B6073D">
              <w:rPr>
                <w:rFonts w:ascii="PT Astra Serif" w:hAnsi="PT Astra Serif"/>
                <w:sz w:val="16"/>
                <w:szCs w:val="16"/>
              </w:rPr>
              <w:t>в городе Югорске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55AA" w:rsidRPr="00A226EF" w:rsidTr="004B2136">
        <w:trPr>
          <w:trHeight w:val="102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55AA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AA" w:rsidRPr="00A226EF" w:rsidRDefault="00E755AA" w:rsidP="004B21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755AA" w:rsidRPr="00A226EF" w:rsidRDefault="00E755AA" w:rsidP="00E755AA">
      <w:pPr>
        <w:tabs>
          <w:tab w:val="left" w:pos="993"/>
        </w:tabs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E755AA" w:rsidRDefault="00E755AA" w:rsidP="00E755AA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874044" w:rsidRPr="0048035E" w:rsidRDefault="00874044" w:rsidP="00E755AA">
      <w:pPr>
        <w:tabs>
          <w:tab w:val="left" w:pos="1134"/>
        </w:tabs>
        <w:jc w:val="right"/>
      </w:pPr>
    </w:p>
    <w:sectPr w:rsidR="00874044" w:rsidRPr="0048035E" w:rsidSect="00BA5508">
      <w:headerReference w:type="first" r:id="rId14"/>
      <w:pgSz w:w="16838" w:h="11906" w:orient="landscape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2A" w:rsidRDefault="0024542A" w:rsidP="003C5141">
      <w:r>
        <w:separator/>
      </w:r>
    </w:p>
  </w:endnote>
  <w:endnote w:type="continuationSeparator" w:id="0">
    <w:p w:rsidR="0024542A" w:rsidRDefault="0024542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13" w:rsidRDefault="00C7221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2A" w:rsidRDefault="0024542A" w:rsidP="003C5141">
      <w:r>
        <w:separator/>
      </w:r>
    </w:p>
  </w:footnote>
  <w:footnote w:type="continuationSeparator" w:id="0">
    <w:p w:rsidR="0024542A" w:rsidRDefault="0024542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13" w:rsidRPr="009E3115" w:rsidRDefault="00C72213" w:rsidP="00C72213">
    <w:pPr>
      <w:pStyle w:val="a9"/>
      <w:jc w:val="center"/>
      <w:rPr>
        <w:rFonts w:ascii="PT Astra Serif" w:hAnsi="PT Astra Serif"/>
      </w:rPr>
    </w:pPr>
    <w:r w:rsidRPr="009E3115">
      <w:rPr>
        <w:rFonts w:ascii="PT Astra Serif" w:hAnsi="PT Astra Serif"/>
      </w:rPr>
      <w:fldChar w:fldCharType="begin"/>
    </w:r>
    <w:r w:rsidRPr="009E3115">
      <w:rPr>
        <w:rFonts w:ascii="PT Astra Serif" w:hAnsi="PT Astra Serif"/>
      </w:rPr>
      <w:instrText>PAGE   \* MERGEFORMAT</w:instrText>
    </w:r>
    <w:r w:rsidRPr="009E3115">
      <w:rPr>
        <w:rFonts w:ascii="PT Astra Serif" w:hAnsi="PT Astra Serif"/>
      </w:rPr>
      <w:fldChar w:fldCharType="separate"/>
    </w:r>
    <w:r w:rsidR="00663E28">
      <w:rPr>
        <w:rFonts w:ascii="PT Astra Serif" w:hAnsi="PT Astra Serif"/>
        <w:noProof/>
      </w:rPr>
      <w:t>14</w:t>
    </w:r>
    <w:r w:rsidRPr="009E3115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72213" w:rsidRPr="008E4E77" w:rsidRDefault="00C72213" w:rsidP="008E4E77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663E28">
          <w:rPr>
            <w:rFonts w:ascii="PT Astra Serif" w:hAnsi="PT Astra Serif"/>
            <w:noProof/>
            <w:sz w:val="22"/>
            <w:szCs w:val="22"/>
          </w:rPr>
          <w:t>6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901C1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1027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471BC"/>
    <w:rsid w:val="001576E8"/>
    <w:rsid w:val="0018017D"/>
    <w:rsid w:val="00182D68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195D"/>
    <w:rsid w:val="00224E69"/>
    <w:rsid w:val="002258F3"/>
    <w:rsid w:val="0023510C"/>
    <w:rsid w:val="002446D4"/>
    <w:rsid w:val="00244EBC"/>
    <w:rsid w:val="0024542A"/>
    <w:rsid w:val="0024559C"/>
    <w:rsid w:val="00247C8D"/>
    <w:rsid w:val="00256A87"/>
    <w:rsid w:val="002665A3"/>
    <w:rsid w:val="00271EA8"/>
    <w:rsid w:val="00272779"/>
    <w:rsid w:val="00285C61"/>
    <w:rsid w:val="002907E5"/>
    <w:rsid w:val="00290E93"/>
    <w:rsid w:val="0029284B"/>
    <w:rsid w:val="00296E8C"/>
    <w:rsid w:val="00297F2F"/>
    <w:rsid w:val="002C34B9"/>
    <w:rsid w:val="002F2B16"/>
    <w:rsid w:val="002F5129"/>
    <w:rsid w:val="002F7AEF"/>
    <w:rsid w:val="003161B4"/>
    <w:rsid w:val="00317469"/>
    <w:rsid w:val="00320C31"/>
    <w:rsid w:val="003218E1"/>
    <w:rsid w:val="00327CE3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035E"/>
    <w:rsid w:val="00486A88"/>
    <w:rsid w:val="00490667"/>
    <w:rsid w:val="004A4E6A"/>
    <w:rsid w:val="004B0DBB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C771C"/>
    <w:rsid w:val="005D2727"/>
    <w:rsid w:val="005D78B7"/>
    <w:rsid w:val="005F62E0"/>
    <w:rsid w:val="005F72AD"/>
    <w:rsid w:val="005F77D6"/>
    <w:rsid w:val="00604AB9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3E28"/>
    <w:rsid w:val="00666120"/>
    <w:rsid w:val="00695742"/>
    <w:rsid w:val="006B3084"/>
    <w:rsid w:val="006B3FA0"/>
    <w:rsid w:val="006B7C16"/>
    <w:rsid w:val="006D399C"/>
    <w:rsid w:val="006F0073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4A15"/>
    <w:rsid w:val="007F525B"/>
    <w:rsid w:val="00806094"/>
    <w:rsid w:val="00817E14"/>
    <w:rsid w:val="00825F18"/>
    <w:rsid w:val="008267F4"/>
    <w:rsid w:val="008379EC"/>
    <w:rsid w:val="00844ADA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E1A96"/>
    <w:rsid w:val="008E3970"/>
    <w:rsid w:val="008E4E77"/>
    <w:rsid w:val="008E6298"/>
    <w:rsid w:val="008E65CF"/>
    <w:rsid w:val="008F0C2C"/>
    <w:rsid w:val="008F2042"/>
    <w:rsid w:val="008F3110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5508"/>
    <w:rsid w:val="00BA70A7"/>
    <w:rsid w:val="00BB239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7EDA"/>
    <w:rsid w:val="00C65BF4"/>
    <w:rsid w:val="00C72213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D6418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755AA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42B5"/>
    <w:rsid w:val="00F67E37"/>
    <w:rsid w:val="00F72370"/>
    <w:rsid w:val="00F76920"/>
    <w:rsid w:val="00F930E6"/>
    <w:rsid w:val="00F95CCF"/>
    <w:rsid w:val="00FA2C75"/>
    <w:rsid w:val="00FA3A68"/>
    <w:rsid w:val="00FA3B11"/>
    <w:rsid w:val="00FA4BE3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713A-EBE1-42EF-B277-72F27BB2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20</Pages>
  <Words>2743</Words>
  <Characters>18859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Шакирова Анна Игоревна</cp:lastModifiedBy>
  <cp:revision>39</cp:revision>
  <cp:lastPrinted>2025-07-15T10:18:00Z</cp:lastPrinted>
  <dcterms:created xsi:type="dcterms:W3CDTF">2025-06-25T05:39:00Z</dcterms:created>
  <dcterms:modified xsi:type="dcterms:W3CDTF">2026-03-05T10:59:00Z</dcterms:modified>
</cp:coreProperties>
</file>